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/>
          <w:b/>
          <w:sz w:val="48"/>
          <w:szCs w:val="48"/>
        </w:rPr>
      </w:pPr>
      <w:r>
        <w:rPr>
          <w:rFonts w:hint="eastAsia" w:asciiTheme="minorEastAsia" w:hAnsiTheme="minorEastAsia"/>
          <w:b/>
          <w:sz w:val="48"/>
          <w:szCs w:val="48"/>
        </w:rPr>
        <w:t>国网安徽淮北供电公司2019年配电自动化设备运维</w:t>
      </w:r>
    </w:p>
    <w:p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hint="eastAsia" w:asciiTheme="minorEastAsia" w:hAnsiTheme="minorEastAsia"/>
          <w:b/>
          <w:sz w:val="48"/>
          <w:szCs w:val="48"/>
        </w:rPr>
        <w:t>技术规范书</w:t>
      </w:r>
    </w:p>
    <w:p>
      <w:pPr>
        <w:jc w:val="center"/>
        <w:rPr>
          <w:rFonts w:asciiTheme="minorEastAsia" w:hAnsiTheme="minorEastAsia"/>
          <w:sz w:val="28"/>
          <w:szCs w:val="28"/>
        </w:rPr>
      </w:pP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一、项目概况</w:t>
      </w:r>
    </w:p>
    <w:p>
      <w:pPr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通过对10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k</w:t>
      </w:r>
      <w:r>
        <w:rPr>
          <w:rFonts w:hint="eastAsia" w:asciiTheme="minorEastAsia" w:hAnsiTheme="minorEastAsia"/>
          <w:sz w:val="28"/>
          <w:szCs w:val="28"/>
        </w:rPr>
        <w:t>V保护开关（柱上</w:t>
      </w:r>
      <w:r>
        <w:rPr>
          <w:rFonts w:hint="eastAsia" w:asciiTheme="minorEastAsia" w:hAnsiTheme="minorEastAsia"/>
          <w:sz w:val="28"/>
          <w:szCs w:val="28"/>
          <w:lang w:eastAsia="zh-CN"/>
        </w:rPr>
        <w:t>配</w:t>
      </w:r>
      <w:r>
        <w:rPr>
          <w:rFonts w:hint="eastAsia" w:asciiTheme="minorEastAsia" w:hAnsiTheme="minorEastAsia"/>
          <w:sz w:val="28"/>
          <w:szCs w:val="28"/>
        </w:rPr>
        <w:t>网及用户分界）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及开闭所</w:t>
      </w:r>
      <w:r>
        <w:rPr>
          <w:rFonts w:hint="eastAsia" w:asciiTheme="minorEastAsia" w:hAnsiTheme="minorEastAsia"/>
          <w:sz w:val="28"/>
          <w:szCs w:val="28"/>
        </w:rPr>
        <w:t>的定期现场维护检查消缺及规范管理，让设备达到与变电站定值的最优化配合，让故障点与变电站之间合理分断，减少线路频跳频停，大大提高供电可靠性。</w:t>
      </w:r>
      <w:r>
        <w:rPr>
          <w:rFonts w:asciiTheme="minorEastAsia" w:hAnsiTheme="minorEastAsia"/>
          <w:sz w:val="28"/>
          <w:szCs w:val="28"/>
        </w:rPr>
        <w:t xml:space="preserve"> </w:t>
      </w:r>
    </w:p>
    <w:p>
      <w:pPr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二、项目实施方案及规范</w:t>
      </w:r>
    </w:p>
    <w:p>
      <w:pPr>
        <w:rPr>
          <w:sz w:val="28"/>
          <w:szCs w:val="28"/>
        </w:rPr>
      </w:pPr>
      <w:r>
        <w:rPr>
          <w:rFonts w:hint="eastAsia" w:ascii="仿宋" w:hAnsi="仿宋" w:eastAsia="仿宋"/>
          <w:b/>
          <w:sz w:val="32"/>
          <w:szCs w:val="32"/>
        </w:rPr>
        <w:t>1、迎峰度夏前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后</w:t>
      </w:r>
      <w:r>
        <w:rPr>
          <w:rFonts w:hint="eastAsia" w:ascii="仿宋" w:hAnsi="仿宋" w:eastAsia="仿宋"/>
          <w:b/>
          <w:sz w:val="32"/>
          <w:szCs w:val="32"/>
        </w:rPr>
        <w:t>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2019.7</w:t>
      </w:r>
      <w:r>
        <w:rPr>
          <w:rFonts w:hint="eastAsia" w:ascii="仿宋" w:hAnsi="仿宋" w:eastAsia="仿宋"/>
          <w:b/>
          <w:sz w:val="32"/>
          <w:szCs w:val="32"/>
        </w:rPr>
        <w:t>-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b/>
          <w:sz w:val="32"/>
          <w:szCs w:val="32"/>
        </w:rPr>
        <w:t>月份）：</w:t>
      </w:r>
      <w:r>
        <w:rPr>
          <w:rFonts w:hint="eastAsia"/>
          <w:sz w:val="28"/>
          <w:szCs w:val="28"/>
        </w:rPr>
        <w:t>根据供电公司提供的变电站定值，调图安装位置、下属负荷容量、各级开关的动作及保护特性、前期开关的跳闸记录等，核实及优化保护定值，对保护定值进行设置及投退，控制箱内电源模块/电容/导向模块/蓄电池等检查维护消缺、对问题部件进行更换、外观检查一次断路器及电压互感器是否异常、检查控缆连接、通讯模块是否正常工作、保护柱开中的JYZ-12户外树脂绝缘座，YC-12永磁机构、NCC-H1000保护控制器（集成保护功能、永磁驱动功能、电源系统于一体）、电源PT、蓄电池、通信电源设备单元板卡、路由器单元板卡检测等升级调试维护维修，同时所涉柱开的保护定值准确计算、合理配置保护极差、故障录波文件及故障分析、调试点表及IP地址配置、应急抢修。普通柱开保护投退、机构、绝缘支柱、保护CT等日常检查维护消缺等，建立规范化台帐。</w:t>
      </w:r>
    </w:p>
    <w:p>
      <w:pPr>
        <w:rPr>
          <w:sz w:val="28"/>
          <w:szCs w:val="28"/>
        </w:rPr>
      </w:pPr>
      <w:r>
        <w:rPr>
          <w:rFonts w:hint="eastAsia" w:ascii="仿宋" w:hAnsi="仿宋" w:eastAsia="仿宋"/>
          <w:b/>
          <w:sz w:val="32"/>
          <w:szCs w:val="32"/>
        </w:rPr>
        <w:t>2、迎峰度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冬前</w:t>
      </w:r>
      <w:r>
        <w:rPr>
          <w:rFonts w:hint="eastAsia" w:ascii="仿宋" w:hAnsi="仿宋" w:eastAsia="仿宋"/>
          <w:b/>
          <w:sz w:val="32"/>
          <w:szCs w:val="32"/>
        </w:rPr>
        <w:t>（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2019.11</w:t>
      </w:r>
      <w:r>
        <w:rPr>
          <w:rFonts w:hint="eastAsia" w:ascii="仿宋" w:hAnsi="仿宋" w:eastAsia="仿宋"/>
          <w:b/>
          <w:sz w:val="32"/>
          <w:szCs w:val="32"/>
        </w:rPr>
        <w:t>月份）：</w:t>
      </w:r>
      <w:r>
        <w:rPr>
          <w:rFonts w:hint="eastAsia"/>
          <w:sz w:val="28"/>
          <w:szCs w:val="28"/>
        </w:rPr>
        <w:t>由于</w:t>
      </w:r>
      <w:r>
        <w:rPr>
          <w:rFonts w:hint="eastAsia"/>
          <w:sz w:val="28"/>
          <w:szCs w:val="28"/>
          <w:lang w:eastAsia="zh-CN"/>
        </w:rPr>
        <w:t>冬季雨雪冰冻</w:t>
      </w:r>
      <w:r>
        <w:rPr>
          <w:rFonts w:hint="eastAsia"/>
          <w:sz w:val="28"/>
          <w:szCs w:val="28"/>
        </w:rPr>
        <w:t>，对户外二次设备的正常运行影响较大，再次根据供电公司提供的变电站定值，调图安装位置、下属负荷容量、各级开关的动作及保护特性核实及优化保护定值，对保护定值进行设置及投退、控制箱内电源模块/电容/导向模块/蓄电池等检查、对问题部件进行更换、外观检查一次断路器及电压互感器是否异常、检查控缆连接、通讯模块是否正常工作、保护柱开中的JYZ-12户外树脂绝缘座，YC-12永磁机构、NCC-H1000保护控制器（集成保护功能、永磁驱动功能、电源系统于一体）、电源PT、蓄电池、通信电源设备单元板卡、路由器单元板卡检测等升级调试维护维修，同时所涉柱开的保护定值准确计算、合理配置保护极差、故障录波文件及故障分析、调试点表及IP地址配置、应急抢修。普通柱开保护投退、机构、绝缘支柱、保护CT等日常检查维护消缺等，对上述设备维护建立规范化台帐。</w:t>
      </w:r>
    </w:p>
    <w:p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三、日常工作配合：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（1）、配合</w:t>
      </w:r>
      <w:r>
        <w:rPr>
          <w:rFonts w:hint="eastAsia"/>
          <w:sz w:val="28"/>
          <w:szCs w:val="28"/>
          <w:lang w:val="en-US" w:eastAsia="zh-CN"/>
        </w:rPr>
        <w:t>淮北配电</w:t>
      </w:r>
      <w:r>
        <w:rPr>
          <w:rFonts w:hint="eastAsia"/>
          <w:sz w:val="28"/>
          <w:szCs w:val="28"/>
        </w:rPr>
        <w:t>对部分线路进行专项检查。</w:t>
      </w:r>
    </w:p>
    <w:p>
      <w:pPr>
        <w:ind w:firstLine="141" w:firstLineChars="5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四、中标单位资质及日常管理要求：</w:t>
      </w:r>
    </w:p>
    <w:p>
      <w:pPr>
        <w:ind w:firstLine="140" w:firstLineChar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1、厂家做好与电力调度运检部及配电</w:t>
      </w:r>
      <w:r>
        <w:rPr>
          <w:rFonts w:hint="eastAsia"/>
          <w:sz w:val="28"/>
          <w:szCs w:val="28"/>
          <w:lang w:eastAsia="zh-CN"/>
        </w:rPr>
        <w:t>室</w:t>
      </w:r>
      <w:r>
        <w:rPr>
          <w:rFonts w:hint="eastAsia"/>
          <w:sz w:val="28"/>
          <w:szCs w:val="28"/>
        </w:rPr>
        <w:t>等多部门多班组的事务协调；严格执行公司相关管理要求，严格执行相关考勤考核、严惩制度以及“日汇报，周汇报，月总结”等要求；</w:t>
      </w:r>
    </w:p>
    <w:p>
      <w:pPr>
        <w:ind w:firstLine="140" w:firstLineChar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2、厂家严格执行配网柱开维护修理工程量说明的具体要求；</w:t>
      </w:r>
    </w:p>
    <w:p>
      <w:pPr>
        <w:ind w:firstLine="140" w:firstLineChar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3、并能独立做好保护定值准确计算、故障录波文件及故障分析等日常事务能力；</w:t>
      </w:r>
    </w:p>
    <w:p>
      <w:pPr>
        <w:ind w:firstLine="141" w:firstLineChars="50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4、为保证项目顺利进行，投标厂家投标前需要对</w:t>
      </w:r>
      <w:r>
        <w:rPr>
          <w:rFonts w:hint="eastAsia"/>
          <w:b/>
          <w:sz w:val="28"/>
          <w:szCs w:val="28"/>
          <w:lang w:eastAsia="zh-CN"/>
        </w:rPr>
        <w:t>淮北公司</w:t>
      </w:r>
      <w:r>
        <w:rPr>
          <w:rFonts w:hint="eastAsia"/>
          <w:b/>
          <w:sz w:val="28"/>
          <w:szCs w:val="28"/>
        </w:rPr>
        <w:t>柱开相关设备及相关保护信息等提前进行登杆摸底，</w:t>
      </w:r>
      <w:r>
        <w:rPr>
          <w:rFonts w:hint="eastAsia"/>
          <w:b/>
          <w:sz w:val="28"/>
          <w:szCs w:val="28"/>
          <w:lang w:eastAsia="zh-CN"/>
        </w:rPr>
        <w:t>提供摸底报告，</w:t>
      </w:r>
      <w:r>
        <w:rPr>
          <w:rFonts w:hint="eastAsia"/>
          <w:b/>
          <w:sz w:val="28"/>
          <w:szCs w:val="28"/>
        </w:rPr>
        <w:t>否则视为无效报价。</w:t>
      </w:r>
    </w:p>
    <w:p>
      <w:pPr>
        <w:ind w:firstLine="140" w:firstLineChars="5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5、中标单位应具有不低于五级电力承修试资质，电力总承包三级资质，安全生产许可证。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6、2016年以来中标厂家需要有良好的智能柱开维护修理，</w:t>
      </w:r>
      <w:r>
        <w:rPr>
          <w:rFonts w:hint="eastAsia"/>
          <w:sz w:val="28"/>
          <w:szCs w:val="28"/>
          <w:lang w:eastAsia="zh-CN"/>
        </w:rPr>
        <w:t>提供类似主业证明材料</w:t>
      </w:r>
      <w:bookmarkStart w:id="0" w:name="_GoBack"/>
      <w:bookmarkEnd w:id="0"/>
      <w:r>
        <w:rPr>
          <w:rFonts w:hint="eastAsia"/>
          <w:sz w:val="28"/>
          <w:szCs w:val="28"/>
        </w:rPr>
        <w:t>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7、中标厂家需要具有10KV智能户外高压真空断路器的型式试验报告、智能开关控制器的型式试验报告。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8、为保证项目顺利实施，上述第4项不满足招标的视为无效报价。其他不满足要求的有权利投标，但在项目开展前必须满足，否则供电公司有权给予辞退。</w:t>
      </w:r>
    </w:p>
    <w:p>
      <w:pPr>
        <w:ind w:firstLine="140" w:firstLineChars="50"/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A21"/>
    <w:rsid w:val="000B5A21"/>
    <w:rsid w:val="000E563C"/>
    <w:rsid w:val="000F7C23"/>
    <w:rsid w:val="00110307"/>
    <w:rsid w:val="00145022"/>
    <w:rsid w:val="00155C17"/>
    <w:rsid w:val="001A3A46"/>
    <w:rsid w:val="00201DF9"/>
    <w:rsid w:val="00205B4C"/>
    <w:rsid w:val="00215914"/>
    <w:rsid w:val="00220174"/>
    <w:rsid w:val="00251DFB"/>
    <w:rsid w:val="002C7676"/>
    <w:rsid w:val="002E520C"/>
    <w:rsid w:val="002E7668"/>
    <w:rsid w:val="003104C1"/>
    <w:rsid w:val="00354A90"/>
    <w:rsid w:val="00354D99"/>
    <w:rsid w:val="003652D1"/>
    <w:rsid w:val="003A3C98"/>
    <w:rsid w:val="00424DDF"/>
    <w:rsid w:val="00435E0F"/>
    <w:rsid w:val="0046729D"/>
    <w:rsid w:val="00497525"/>
    <w:rsid w:val="004C2462"/>
    <w:rsid w:val="005A47A5"/>
    <w:rsid w:val="005B4A65"/>
    <w:rsid w:val="006117CA"/>
    <w:rsid w:val="0064561F"/>
    <w:rsid w:val="006B31E0"/>
    <w:rsid w:val="00732497"/>
    <w:rsid w:val="0073734E"/>
    <w:rsid w:val="00754B7C"/>
    <w:rsid w:val="00755200"/>
    <w:rsid w:val="00755813"/>
    <w:rsid w:val="007806EB"/>
    <w:rsid w:val="007D6631"/>
    <w:rsid w:val="007F7717"/>
    <w:rsid w:val="008122BA"/>
    <w:rsid w:val="008827E2"/>
    <w:rsid w:val="008875EE"/>
    <w:rsid w:val="00894E55"/>
    <w:rsid w:val="008C2AC1"/>
    <w:rsid w:val="0090321B"/>
    <w:rsid w:val="00994012"/>
    <w:rsid w:val="009A26EB"/>
    <w:rsid w:val="00A4633D"/>
    <w:rsid w:val="00A6578A"/>
    <w:rsid w:val="00B152B2"/>
    <w:rsid w:val="00B41117"/>
    <w:rsid w:val="00BF535C"/>
    <w:rsid w:val="00BF6809"/>
    <w:rsid w:val="00C00315"/>
    <w:rsid w:val="00C259AD"/>
    <w:rsid w:val="00C46F68"/>
    <w:rsid w:val="00C7165C"/>
    <w:rsid w:val="00C85E95"/>
    <w:rsid w:val="00C91115"/>
    <w:rsid w:val="00CB58FE"/>
    <w:rsid w:val="00D317E0"/>
    <w:rsid w:val="00D56CAD"/>
    <w:rsid w:val="00D575D4"/>
    <w:rsid w:val="00D81CB7"/>
    <w:rsid w:val="00DA6178"/>
    <w:rsid w:val="00DC2E01"/>
    <w:rsid w:val="00DC3E53"/>
    <w:rsid w:val="00E02E6A"/>
    <w:rsid w:val="00E26152"/>
    <w:rsid w:val="00E632BF"/>
    <w:rsid w:val="00E805A1"/>
    <w:rsid w:val="00EA2C90"/>
    <w:rsid w:val="00ED0C65"/>
    <w:rsid w:val="00F02631"/>
    <w:rsid w:val="00F1333B"/>
    <w:rsid w:val="00F42412"/>
    <w:rsid w:val="00F53A65"/>
    <w:rsid w:val="00F81761"/>
    <w:rsid w:val="0E032D07"/>
    <w:rsid w:val="169E49F4"/>
    <w:rsid w:val="1A0D7B80"/>
    <w:rsid w:val="23F267D5"/>
    <w:rsid w:val="262B6889"/>
    <w:rsid w:val="35AF6775"/>
    <w:rsid w:val="38143C52"/>
    <w:rsid w:val="3E9B7487"/>
    <w:rsid w:val="49C3472F"/>
    <w:rsid w:val="51C2202C"/>
    <w:rsid w:val="5AE71508"/>
    <w:rsid w:val="5BDA1809"/>
    <w:rsid w:val="7008227F"/>
    <w:rsid w:val="71F33355"/>
    <w:rsid w:val="7DA705E0"/>
    <w:rsid w:val="7FC9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hbgd</Company>
  <Pages>3</Pages>
  <Words>173</Words>
  <Characters>991</Characters>
  <Lines>8</Lines>
  <Paragraphs>2</Paragraphs>
  <TotalTime>8</TotalTime>
  <ScaleCrop>false</ScaleCrop>
  <LinksUpToDate>false</LinksUpToDate>
  <CharactersWithSpaces>1162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2018-01-22T01:44:00Z</dcterms:created>
  <dc:creator>admin</dc:creator>
  <cp:lastModifiedBy>唐文亭</cp:lastModifiedBy>
  <dcterms:modified xsi:type="dcterms:W3CDTF">2019-06-14T08:27:02Z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